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Framework Schedule 4 (Framework Management)</w:t>
      </w:r>
    </w:p>
    <w:p w:rsidR="00000000" w:rsidDel="00000000" w:rsidP="00000000" w:rsidRDefault="00000000" w:rsidRPr="00000000" w14:paraId="00000002">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14.0" w:type="dxa"/>
        <w:jc w:val="left"/>
        <w:tblInd w:w="1008.0" w:type="dxa"/>
        <w:tblLayout w:type="fixed"/>
        <w:tblLook w:val="0400"/>
      </w:tblPr>
      <w:tblGrid>
        <w:gridCol w:w="2928"/>
        <w:gridCol w:w="5386"/>
        <w:tblGridChange w:id="0">
          <w:tblGrid>
            <w:gridCol w:w="2928"/>
            <w:gridCol w:w="5386"/>
          </w:tblGrid>
        </w:tblGridChange>
      </w:tblGrid>
      <w:tr>
        <w:tc>
          <w:tcPr>
            <w:shd w:fill="auto" w:val="clear"/>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p>
        </w:tc>
        <w:tc>
          <w:tcPr>
            <w:shd w:fill="auto" w:val="clear"/>
          </w:tcPr>
          <w:p w:rsidR="00000000" w:rsidDel="00000000" w:rsidP="00000000" w:rsidRDefault="00000000" w:rsidRPr="00000000" w14:paraId="00000005">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 and</w:t>
            </w:r>
          </w:p>
        </w:tc>
      </w:tr>
      <w:tr>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tc>
        <w:tc>
          <w:tcPr>
            <w:shd w:fill="auto" w:val="clear"/>
          </w:tcPr>
          <w:p w:rsidR="00000000" w:rsidDel="00000000" w:rsidP="00000000" w:rsidRDefault="00000000" w:rsidRPr="00000000" w14:paraId="00000007">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3.9 of this Schedule.</w:t>
            </w:r>
          </w:p>
        </w:tc>
      </w:tr>
    </w:tbl>
    <w:p w:rsidR="00000000" w:rsidDel="00000000" w:rsidP="00000000" w:rsidRDefault="00000000" w:rsidRPr="00000000" w14:paraId="00000008">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CCS and the Supplier will work together</w:t>
      </w:r>
    </w:p>
    <w:p w:rsidR="00000000" w:rsidDel="00000000" w:rsidP="00000000" w:rsidRDefault="00000000" w:rsidRPr="00000000" w14:paraId="00000009">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000000" w:rsidDel="00000000" w:rsidP="00000000" w:rsidRDefault="00000000" w:rsidRPr="00000000" w14:paraId="0000000A">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achieve this strategic relationship, there will be a requirement to adopt proactive framework management activities which will be informed by quality Management Information, and the sharing of information between the Supplier and CCS.</w:t>
      </w:r>
    </w:p>
    <w:p w:rsidR="00000000" w:rsidDel="00000000" w:rsidP="00000000" w:rsidRDefault="00000000" w:rsidRPr="00000000" w14:paraId="0000000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outlines the general structures and management activities that the Parties shall follow during the Framework Period.</w:t>
      </w:r>
    </w:p>
    <w:p w:rsidR="00000000" w:rsidDel="00000000" w:rsidP="00000000" w:rsidRDefault="00000000" w:rsidRPr="00000000" w14:paraId="0000000C">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w:t>
      </w:r>
    </w:p>
    <w:p w:rsidR="00000000" w:rsidDel="00000000" w:rsidP="00000000" w:rsidRDefault="00000000" w:rsidRPr="00000000" w14:paraId="0000000D">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 Structure</w:t>
      </w:r>
    </w:p>
    <w:p w:rsidR="00000000" w:rsidDel="00000000" w:rsidP="00000000" w:rsidRDefault="00000000" w:rsidRPr="00000000" w14:paraId="0000000E">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 suitably qualified nominated contact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who will take overall responsibility for delivering the Goods and/or Services required within this Contract, as well as a suitably qualified deputy to act in their absence. </w:t>
      </w:r>
      <w:r w:rsidDel="00000000" w:rsidR="00000000" w:rsidRPr="00000000">
        <w:rPr>
          <w:rtl w:val="0"/>
        </w:rPr>
      </w:r>
    </w:p>
    <w:p w:rsidR="00000000" w:rsidDel="00000000" w:rsidP="00000000" w:rsidRDefault="00000000" w:rsidRPr="00000000" w14:paraId="0000000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put in place a structure to manage this Contract in</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accordance with Framework Schedule 1 (Specification) and the Performance Indicators. </w:t>
      </w:r>
      <w:r w:rsidDel="00000000" w:rsidR="00000000" w:rsidRPr="00000000">
        <w:rPr>
          <w:rtl w:val="0"/>
        </w:rPr>
      </w:r>
    </w:p>
    <w:p w:rsidR="00000000" w:rsidDel="00000000" w:rsidP="00000000" w:rsidRDefault="00000000" w:rsidRPr="00000000" w14:paraId="00000010">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governance structure will be agreed between the Parties as soon as reasonably practicable following the Framework Start Date.</w:t>
      </w:r>
      <w:r w:rsidDel="00000000" w:rsidR="00000000" w:rsidRPr="00000000">
        <w:rPr>
          <w:rtl w:val="0"/>
        </w:rPr>
      </w:r>
    </w:p>
    <w:p w:rsidR="00000000" w:rsidDel="00000000" w:rsidP="00000000" w:rsidRDefault="00000000" w:rsidRPr="00000000" w14:paraId="0000001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discussions between the Parties following the Framework Start Date, where requested by CCS, the Supplier shall produce and issue to CCS a draft supplier action plan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Action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r w:rsidDel="00000000" w:rsidR="00000000" w:rsidRPr="00000000">
        <w:rPr>
          <w:rtl w:val="0"/>
        </w:rPr>
      </w:r>
    </w:p>
    <w:p w:rsidR="00000000" w:rsidDel="00000000" w:rsidP="00000000" w:rsidRDefault="00000000" w:rsidRPr="00000000" w14:paraId="00000012">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effect within two weeks from receipt by the Supplier of CCS’s notification.</w:t>
      </w:r>
      <w:r w:rsidDel="00000000" w:rsidR="00000000" w:rsidRPr="00000000">
        <w:rPr>
          <w:rtl w:val="0"/>
        </w:rPr>
      </w:r>
    </w:p>
    <w:p w:rsidR="00000000" w:rsidDel="00000000" w:rsidP="00000000" w:rsidRDefault="00000000" w:rsidRPr="00000000" w14:paraId="0000001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comply with its obligations in the Supplier Action Plan as updated from time to time.</w:t>
      </w:r>
      <w:r w:rsidDel="00000000" w:rsidR="00000000" w:rsidRPr="00000000">
        <w:rPr>
          <w:rtl w:val="0"/>
        </w:rPr>
      </w:r>
    </w:p>
    <w:p w:rsidR="00000000" w:rsidDel="00000000" w:rsidP="00000000" w:rsidRDefault="00000000" w:rsidRPr="00000000" w14:paraId="00000016">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requests from CCS in regard to compliance requirements as required including:</w:t>
      </w:r>
    </w:p>
    <w:p w:rsidR="00000000" w:rsidDel="00000000" w:rsidP="00000000" w:rsidRDefault="00000000" w:rsidRPr="00000000" w14:paraId="00000017">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Dun and Bradstreet risk failure score monitoring;</w:t>
      </w:r>
    </w:p>
    <w:p w:rsidR="00000000" w:rsidDel="00000000" w:rsidP="00000000" w:rsidRDefault="00000000" w:rsidRPr="00000000" w14:paraId="00000018">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evidence that the Required Insurances and Additional Insurances have been renewed and maintained;</w:t>
      </w:r>
    </w:p>
    <w:p w:rsidR="00000000" w:rsidDel="00000000" w:rsidP="00000000" w:rsidRDefault="00000000" w:rsidRPr="00000000" w14:paraId="00000019">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invoice payment performance; and</w:t>
      </w:r>
    </w:p>
    <w:p w:rsidR="00000000" w:rsidDel="00000000" w:rsidP="00000000" w:rsidRDefault="00000000" w:rsidRPr="00000000" w14:paraId="0000001A">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verification of required accreditations &amp; certifications.</w:t>
      </w:r>
    </w:p>
    <w:p w:rsidR="00000000" w:rsidDel="00000000" w:rsidP="00000000" w:rsidRDefault="00000000" w:rsidRPr="00000000" w14:paraId="0000001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Suppliers should participate in further competitions when identified as part of the final bidder list. Failure to bid on further competitions without an acceptable reason may result in the Supplier being suspended from the Framework, in accordance with Clause 10.7 (Partially ending and suspending the contract), for a period as decided by CCS. </w:t>
      </w:r>
    </w:p>
    <w:p w:rsidR="00000000" w:rsidDel="00000000" w:rsidP="00000000" w:rsidRDefault="00000000" w:rsidRPr="00000000" w14:paraId="0000001C">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p w:rsidR="00000000" w:rsidDel="00000000" w:rsidP="00000000" w:rsidRDefault="00000000" w:rsidRPr="00000000" w14:paraId="0000001D">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performance review meetings will take place at CCS’s premises throughout the Framework Contract Period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("Supplier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such times and frequencies as CCS determine from time to time (which are anticipated to be once every Month or less)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Parties shall be flexible about the timings of these meetings.</w:t>
      </w:r>
      <w:r w:rsidDel="00000000" w:rsidR="00000000" w:rsidRPr="00000000">
        <w:rPr>
          <w:rtl w:val="0"/>
        </w:rPr>
      </w:r>
    </w:p>
    <w:p w:rsidR="00000000" w:rsidDel="00000000" w:rsidP="00000000" w:rsidRDefault="00000000" w:rsidRPr="00000000" w14:paraId="0000001E">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will review the Supplier’s performance under this Contract and, where applicable, the Supplier’s adherence to the Supplier Action Plan. The agenda for each Supplier Review Meeting shall be set by CCS and sent to the Supplier in advance.</w:t>
      </w:r>
      <w:r w:rsidDel="00000000" w:rsidR="00000000" w:rsidRPr="00000000">
        <w:rPr>
          <w:rtl w:val="0"/>
        </w:rPr>
      </w:r>
    </w:p>
    <w:p w:rsidR="00000000" w:rsidDel="00000000" w:rsidP="00000000" w:rsidRDefault="00000000" w:rsidRPr="00000000" w14:paraId="0000001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may ask the Supplier to discuss any instances known to the Supplier where any Other Contracting Authority decided not to use this Framework Contract for their order.</w:t>
      </w:r>
      <w:r w:rsidDel="00000000" w:rsidR="00000000" w:rsidRPr="00000000">
        <w:rPr>
          <w:rtl w:val="0"/>
        </w:rPr>
      </w:r>
    </w:p>
    <w:p w:rsidR="00000000" w:rsidDel="00000000" w:rsidP="00000000" w:rsidRDefault="00000000" w:rsidRPr="00000000" w14:paraId="00000020">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shall be attended, as a minimum, by CCS Representative(s) and the Supplier Framework Manager.</w:t>
      </w: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Supplier’s Performance will be measured</w:t>
      </w:r>
    </w:p>
    <w:p w:rsidR="00000000" w:rsidDel="00000000" w:rsidP="00000000" w:rsidRDefault="00000000" w:rsidRPr="00000000" w14:paraId="00000023">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performance will be measured by the following Performance Indicators (“PI”):</w:t>
      </w:r>
      <w:r w:rsidDel="00000000" w:rsidR="00000000" w:rsidRPr="00000000">
        <w:rPr>
          <w:rtl w:val="0"/>
        </w:rPr>
      </w:r>
    </w:p>
    <w:tbl>
      <w:tblPr>
        <w:tblStyle w:val="Table2"/>
        <w:tblW w:w="8910.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50"/>
        <w:gridCol w:w="2880"/>
        <w:gridCol w:w="2415"/>
        <w:gridCol w:w="2865"/>
        <w:tblGridChange w:id="0">
          <w:tblGrid>
            <w:gridCol w:w="750"/>
            <w:gridCol w:w="2880"/>
            <w:gridCol w:w="2415"/>
            <w:gridCol w:w="2865"/>
          </w:tblGrid>
        </w:tblGridChange>
      </w:tblGrid>
      <w:tr>
        <w:trPr>
          <w:trHeight w:val="650" w:hRule="atLeast"/>
        </w:trPr>
        <w:tc>
          <w:tcPr>
            <w:gridSpan w:val="2"/>
            <w:tcBorders>
              <w:top w:color="000000" w:space="0" w:sz="8" w:val="single"/>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024">
            <w:pPr>
              <w:keepNext w:val="1"/>
              <w:tabs>
                <w:tab w:val="left" w:pos="1134"/>
              </w:tabs>
              <w:spacing w:after="80" w:before="80" w:lineRule="auto"/>
              <w:ind w:left="28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Performance Indicator (PI)</w:t>
            </w:r>
          </w:p>
        </w:tc>
        <w:tc>
          <w:tcPr>
            <w:tcBorders>
              <w:top w:color="000000" w:space="0" w:sz="8" w:val="single"/>
              <w:left w:color="000000" w:space="0" w:sz="0" w:val="nil"/>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026">
            <w:pPr>
              <w:keepNext w:val="1"/>
              <w:tabs>
                <w:tab w:val="left" w:pos="1134"/>
              </w:tabs>
              <w:spacing w:after="80" w:before="80" w:lineRule="auto"/>
              <w:ind w:left="28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PI Target</w:t>
            </w:r>
          </w:p>
        </w:tc>
        <w:tc>
          <w:tcPr>
            <w:tcBorders>
              <w:top w:color="000000" w:space="0" w:sz="8" w:val="single"/>
              <w:left w:color="000000" w:space="0" w:sz="0" w:val="nil"/>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027">
            <w:pPr>
              <w:keepNext w:val="1"/>
              <w:tabs>
                <w:tab w:val="left" w:pos="1134"/>
              </w:tabs>
              <w:spacing w:after="80" w:before="80" w:lineRule="auto"/>
              <w:ind w:left="28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Measured by</w:t>
            </w:r>
          </w:p>
        </w:tc>
      </w:tr>
      <w:tr>
        <w:trPr>
          <w:trHeight w:val="1745"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28">
            <w:pPr>
              <w:keepNext w:val="1"/>
              <w:tabs>
                <w:tab w:val="left" w:pos="1134"/>
              </w:tabs>
              <w:spacing w:after="80" w:before="80" w:line="240" w:lineRule="auto"/>
              <w:ind w:left="140"/>
              <w:rPr>
                <w:rFonts w:ascii="Arial" w:cs="Arial" w:eastAsia="Arial" w:hAnsi="Arial"/>
                <w:sz w:val="24"/>
                <w:szCs w:val="24"/>
              </w:rPr>
            </w:pPr>
            <w:r w:rsidDel="00000000" w:rsidR="00000000" w:rsidRPr="00000000">
              <w:rPr>
                <w:rFonts w:ascii="Arial" w:cs="Arial" w:eastAsia="Arial" w:hAnsi="Arial"/>
                <w:sz w:val="24"/>
                <w:szCs w:val="24"/>
                <w:rtl w:val="0"/>
              </w:rPr>
              <w:t xml:space="preserve">1</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29">
            <w:pPr>
              <w:keepNext w:val="1"/>
              <w:tabs>
                <w:tab w:val="left" w:pos="1134"/>
              </w:tabs>
              <w:spacing w:after="80" w:before="80" w:line="24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All Management Information returns to be returned to CCS by the 7th working day of each month</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2A">
            <w:pPr>
              <w:keepNext w:val="1"/>
              <w:tabs>
                <w:tab w:val="left" w:pos="1134"/>
              </w:tabs>
              <w:spacing w:after="80" w:before="8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 accuracy in terms of completeness of income, timeliness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2B">
            <w:pPr>
              <w:keepNext w:val="1"/>
              <w:tabs>
                <w:tab w:val="left" w:pos="1134"/>
              </w:tabs>
              <w:spacing w:after="80" w:before="80" w:line="24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time of receipt by CCS (as evidenced within the CCS’s data warehouse (MISO) system)</w:t>
            </w:r>
          </w:p>
        </w:tc>
      </w:tr>
      <w:tr>
        <w:trPr>
          <w:trHeight w:val="1745"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2C">
            <w:pPr>
              <w:keepNext w:val="1"/>
              <w:tabs>
                <w:tab w:val="left" w:pos="1134"/>
              </w:tabs>
              <w:spacing w:after="80" w:before="80" w:line="240" w:lineRule="auto"/>
              <w:ind w:left="140"/>
              <w:rPr>
                <w:rFonts w:ascii="Arial" w:cs="Arial" w:eastAsia="Arial" w:hAnsi="Arial"/>
                <w:sz w:val="24"/>
                <w:szCs w:val="24"/>
              </w:rPr>
            </w:pPr>
            <w:r w:rsidDel="00000000" w:rsidR="00000000" w:rsidRPr="00000000">
              <w:rPr>
                <w:rFonts w:ascii="Arial" w:cs="Arial" w:eastAsia="Arial" w:hAnsi="Arial"/>
                <w:sz w:val="24"/>
                <w:szCs w:val="24"/>
                <w:rtl w:val="0"/>
              </w:rPr>
              <w:t xml:space="preserve">2</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2D">
            <w:pPr>
              <w:keepNext w:val="1"/>
              <w:tabs>
                <w:tab w:val="left" w:pos="1134"/>
              </w:tabs>
              <w:spacing w:after="80" w:before="80" w:line="24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All valid CCS invoices to be paid within 30 calendar days of issue</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2E">
            <w:pPr>
              <w:keepNext w:val="1"/>
              <w:tabs>
                <w:tab w:val="left" w:pos="1134"/>
              </w:tabs>
              <w:spacing w:after="80" w:before="8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 Accuracy, timeliness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2F">
            <w:pPr>
              <w:keepNext w:val="1"/>
              <w:tabs>
                <w:tab w:val="left" w:pos="1134"/>
              </w:tabs>
              <w:spacing w:after="80" w:before="80" w:line="24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CCS (as evidenced within CCS’s CODA system)</w:t>
            </w:r>
          </w:p>
        </w:tc>
      </w:tr>
      <w:tr>
        <w:trPr>
          <w:trHeight w:val="1745"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0">
            <w:pPr>
              <w:keepNext w:val="1"/>
              <w:tabs>
                <w:tab w:val="left" w:pos="1134"/>
              </w:tabs>
              <w:spacing w:after="80" w:before="80" w:line="240" w:lineRule="auto"/>
              <w:ind w:left="140"/>
              <w:rPr>
                <w:rFonts w:ascii="Arial" w:cs="Arial" w:eastAsia="Arial" w:hAnsi="Arial"/>
                <w:sz w:val="24"/>
                <w:szCs w:val="24"/>
              </w:rPr>
            </w:pPr>
            <w:r w:rsidDel="00000000" w:rsidR="00000000" w:rsidRPr="00000000">
              <w:rPr>
                <w:rFonts w:ascii="Arial" w:cs="Arial" w:eastAsia="Arial" w:hAnsi="Arial"/>
                <w:sz w:val="24"/>
                <w:szCs w:val="24"/>
                <w:rtl w:val="0"/>
              </w:rPr>
              <w:t xml:space="preserve">3</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1">
            <w:pPr>
              <w:keepNext w:val="1"/>
              <w:tabs>
                <w:tab w:val="left" w:pos="1134"/>
              </w:tabs>
              <w:spacing w:after="80" w:before="80" w:line="24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Supplier self-audit certificate to be issued to CCS in accordance with the Framework Contract</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2">
            <w:pPr>
              <w:keepNext w:val="1"/>
              <w:tabs>
                <w:tab w:val="left" w:pos="1134"/>
              </w:tabs>
              <w:spacing w:after="80" w:before="8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 Accuracy, timeliness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3">
            <w:pPr>
              <w:keepNext w:val="1"/>
              <w:tabs>
                <w:tab w:val="left" w:pos="1134"/>
              </w:tabs>
              <w:spacing w:after="80" w:before="80" w:line="24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CCS</w:t>
            </w:r>
          </w:p>
        </w:tc>
      </w:tr>
      <w:tr>
        <w:trPr>
          <w:trHeight w:val="1475"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4">
            <w:pPr>
              <w:keepNext w:val="1"/>
              <w:tabs>
                <w:tab w:val="left" w:pos="1134"/>
              </w:tabs>
              <w:spacing w:after="80" w:before="80" w:line="240" w:lineRule="auto"/>
              <w:ind w:left="140"/>
              <w:rPr>
                <w:rFonts w:ascii="Arial" w:cs="Arial" w:eastAsia="Arial" w:hAnsi="Arial"/>
                <w:sz w:val="24"/>
                <w:szCs w:val="24"/>
              </w:rPr>
            </w:pPr>
            <w:r w:rsidDel="00000000" w:rsidR="00000000" w:rsidRPr="00000000">
              <w:rPr>
                <w:rFonts w:ascii="Arial" w:cs="Arial" w:eastAsia="Arial" w:hAnsi="Arial"/>
                <w:sz w:val="24"/>
                <w:szCs w:val="24"/>
                <w:rtl w:val="0"/>
              </w:rPr>
              <w:t xml:space="preserve">4</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5">
            <w:pPr>
              <w:keepNext w:val="1"/>
              <w:tabs>
                <w:tab w:val="left" w:pos="1134"/>
              </w:tabs>
              <w:spacing w:after="80" w:before="80" w:line="24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Actions identified in an Audit Report to be delivered by the dates set out in the Audit</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6">
            <w:pPr>
              <w:keepNext w:val="1"/>
              <w:tabs>
                <w:tab w:val="left" w:pos="1134"/>
              </w:tabs>
              <w:spacing w:after="80" w:before="8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 Accuracy, timeliness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7">
            <w:pPr>
              <w:keepNext w:val="1"/>
              <w:tabs>
                <w:tab w:val="left" w:pos="1134"/>
              </w:tabs>
              <w:spacing w:after="80" w:before="80" w:line="24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CCS</w:t>
            </w:r>
          </w:p>
        </w:tc>
      </w:tr>
      <w:tr>
        <w:trPr>
          <w:trHeight w:val="1475"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8">
            <w:pPr>
              <w:keepNext w:val="1"/>
              <w:tabs>
                <w:tab w:val="left" w:pos="1134"/>
              </w:tabs>
              <w:spacing w:after="80" w:before="80" w:line="240" w:lineRule="auto"/>
              <w:ind w:left="140"/>
              <w:rPr>
                <w:rFonts w:ascii="Arial" w:cs="Arial" w:eastAsia="Arial" w:hAnsi="Arial"/>
                <w:sz w:val="24"/>
                <w:szCs w:val="24"/>
              </w:rPr>
            </w:pPr>
            <w:r w:rsidDel="00000000" w:rsidR="00000000" w:rsidRPr="00000000">
              <w:rPr>
                <w:rFonts w:ascii="Arial" w:cs="Arial" w:eastAsia="Arial" w:hAnsi="Arial"/>
                <w:sz w:val="24"/>
                <w:szCs w:val="24"/>
                <w:rtl w:val="0"/>
              </w:rPr>
              <w:t xml:space="preserve">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9">
            <w:pPr>
              <w:keepNext w:val="1"/>
              <w:tabs>
                <w:tab w:val="left" w:pos="1134"/>
              </w:tabs>
              <w:spacing w:after="80" w:before="80" w:line="24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Supplier is a member of the Driving for Better Business programme, and will be in a position to evidence completion of the programme throughout the framework term.</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A">
            <w:pPr>
              <w:keepNext w:val="1"/>
              <w:tabs>
                <w:tab w:val="left" w:pos="1134"/>
              </w:tabs>
              <w:spacing w:after="80" w:before="8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 Accuracy, timeliness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B">
            <w:pPr>
              <w:keepNext w:val="1"/>
              <w:tabs>
                <w:tab w:val="left" w:pos="1134"/>
              </w:tabs>
              <w:spacing w:after="80" w:before="80" w:line="24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Evidence of membership and progress through the programmes 7 steps to better management.</w:t>
            </w:r>
          </w:p>
        </w:tc>
      </w:tr>
    </w:tbl>
    <w:p w:rsidR="00000000" w:rsidDel="00000000" w:rsidP="00000000" w:rsidRDefault="00000000" w:rsidRPr="00000000" w14:paraId="0000003C">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the PIs and establish processes to monitor its performance against them and the Supplier’s achievement of PIs shall be reviewed during the Supplier Review Meetings. </w:t>
      </w:r>
    </w:p>
    <w:p w:rsidR="00000000" w:rsidDel="00000000" w:rsidP="00000000" w:rsidRDefault="00000000" w:rsidRPr="00000000" w14:paraId="0000003D">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adjust, introduce new, or remove PIs throughout the Framework Contract Period, however any significant changes to PIs shall be agreed between CCS and the Supplier in accordance with the Variation Procedure.</w:t>
      </w:r>
    </w:p>
    <w:p w:rsidR="00000000" w:rsidDel="00000000" w:rsidP="00000000" w:rsidRDefault="00000000" w:rsidRPr="00000000" w14:paraId="0000003E">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use and publish the performance of the Supplier against the PIs without restriction.</w:t>
      </w:r>
    </w:p>
    <w:p w:rsidR="00000000" w:rsidDel="00000000" w:rsidP="00000000" w:rsidRDefault="00000000" w:rsidRPr="00000000" w14:paraId="0000003F">
      <w:pPr>
        <w:keepNext w:val="0"/>
        <w:keepLines w:val="1"/>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the Supplier must do to measure their performance</w:t>
      </w:r>
    </w:p>
    <w:p w:rsidR="00000000" w:rsidDel="00000000" w:rsidP="00000000" w:rsidRDefault="00000000" w:rsidRPr="00000000" w14:paraId="00000040">
      <w:pPr>
        <w:keepNext w:val="1"/>
        <w:keepLines w:val="1"/>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in good faith with CCS to develop efficiency tracking performance measures for this Contract. This shall include the following (but this list is not exhaustive and may be developed during the Framework Contract Period): </w:t>
      </w:r>
    </w:p>
    <w:p w:rsidR="00000000" w:rsidDel="00000000" w:rsidP="00000000" w:rsidRDefault="00000000" w:rsidRPr="00000000" w14:paraId="00000041">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tracking reductions in product volumes and product costs, in order to demonstrate that Buyers are consuming less and buying more smartly; </w:t>
      </w:r>
    </w:p>
    <w:p w:rsidR="00000000" w:rsidDel="00000000" w:rsidP="00000000" w:rsidRDefault="00000000" w:rsidRPr="00000000" w14:paraId="00000042">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000000" w:rsidDel="00000000" w:rsidP="00000000" w:rsidRDefault="00000000" w:rsidRPr="00000000" w14:paraId="0000004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metrics that are to be implemented to measure efficiency shall be developed and agreed between CCS and the Supplier. Such metrics shall be incorporated into the list of PIs set out in this Schedule.</w:t>
      </w:r>
    </w:p>
    <w:p w:rsidR="00000000" w:rsidDel="00000000" w:rsidP="00000000" w:rsidRDefault="00000000" w:rsidRPr="00000000" w14:paraId="00000044">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ongoing progress and development of the efficiency tracking performance measures shall be reported through framework management activities as outlined in this Schedule.</w:t>
      </w:r>
    </w:p>
    <w:p w:rsidR="00000000" w:rsidDel="00000000" w:rsidP="00000000" w:rsidRDefault="00000000" w:rsidRPr="00000000" w14:paraId="00000045">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to do if CCS and the Supplier can’t agree about the performance </w:t>
      </w:r>
    </w:p>
    <w:p w:rsidR="00000000" w:rsidDel="00000000" w:rsidP="00000000" w:rsidRDefault="00000000" w:rsidRPr="00000000" w14:paraId="00000046">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CCS and the Supplier are unable to agree the performance score for any PI during a Supplier Review Meeting, the disputed score shall be recorded and the matter shall be referred to CCS Authorised Representative and the Supplier Authorised Representative in order to determine the best course of action to resolve the matter (which may involve organising an ad-hoc meeting to discuss the performance issue specifically).</w:t>
      </w:r>
    </w:p>
    <w:p w:rsidR="00000000" w:rsidDel="00000000" w:rsidP="00000000" w:rsidRDefault="00000000" w:rsidRPr="00000000" w14:paraId="00000047">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cases where CCS Authorised Representative and the Supplier Authorised Representative fail to reach a solution within a reasonable period of time, the matter shall be referred to the Dispute Resolution Procedure.</w:t>
      </w:r>
    </w:p>
    <w:p w:rsidR="00000000" w:rsidDel="00000000" w:rsidP="00000000" w:rsidRDefault="00000000" w:rsidRPr="00000000" w14:paraId="00000048">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Marketing</w:t>
      </w:r>
    </w:p>
    <w:p w:rsidR="00000000" w:rsidDel="00000000" w:rsidP="00000000" w:rsidRDefault="00000000" w:rsidRPr="00000000" w14:paraId="00000049">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 person is appointed as Supplier Marketing Contact who shall be responsible for the marketing obligations of the Supplier in relation to this Contract. </w:t>
      </w:r>
    </w:p>
    <w:p w:rsidR="00000000" w:rsidDel="00000000" w:rsidP="00000000" w:rsidRDefault="00000000" w:rsidRPr="00000000" w14:paraId="0000004A">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contribute to CCS publications</w:t>
      </w:r>
    </w:p>
    <w:p w:rsidR="00000000" w:rsidDel="00000000" w:rsidP="00000000" w:rsidRDefault="00000000" w:rsidRPr="00000000" w14:paraId="0000004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supply current information relating to the Goods and/or Services it offers for inclusion in CCS marketing materials when required by CCS from time to time.</w:t>
      </w:r>
    </w:p>
    <w:p w:rsidR="00000000" w:rsidDel="00000000" w:rsidP="00000000" w:rsidRDefault="00000000" w:rsidRPr="00000000" w14:paraId="0000004C">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shall be provided in such form and at such time as CCS may request.</w:t>
      </w:r>
    </w:p>
    <w:p w:rsidR="00000000" w:rsidDel="00000000" w:rsidP="00000000" w:rsidRDefault="00000000" w:rsidRPr="00000000" w14:paraId="0000004D">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to comply with the provisions of Paragraphs 7.2 and 7.3 may result in the Supplier's exclusion from the use of such marketing materials.</w:t>
      </w:r>
    </w:p>
    <w:p w:rsidR="00000000" w:rsidDel="00000000" w:rsidP="00000000" w:rsidRDefault="00000000" w:rsidRPr="00000000" w14:paraId="0000004E">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Suppliers can say in its own publications</w:t>
      </w:r>
    </w:p>
    <w:p w:rsidR="00000000" w:rsidDel="00000000" w:rsidP="00000000" w:rsidRDefault="00000000" w:rsidRPr="00000000" w14:paraId="0000004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marketing materials produced by the Supplier in relation to this Framework shall at all times comply with the CCS branding guidance at</w:t>
        <w:tab/>
        <w:t xml:space="preserve">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https://www.gov.uk/government/publications/crown-commercial-service-supplier-logo-and-brand-guidelines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50">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periodically update and revise its marketing materials to ensure ongoing compliance.</w:t>
      </w:r>
    </w:p>
    <w:p w:rsidR="00000000" w:rsidDel="00000000" w:rsidP="00000000" w:rsidRDefault="00000000" w:rsidRPr="00000000" w14:paraId="0000005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regularly review the content of any information which appears on its website and which relates to each Contract and ensure that such information is up to date at all times.</w:t>
      </w:r>
    </w:p>
    <w:p w:rsidR="00000000" w:rsidDel="00000000" w:rsidP="00000000" w:rsidRDefault="00000000" w:rsidRPr="00000000" w14:paraId="00000052">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to its reasonable satisfaction within one (1) Month of receipt of such notice, shall have the right to remove such content itself or require that the Supplier immediately arranges the removal of such content.</w:t>
      </w:r>
    </w:p>
    <w:p w:rsidR="00000000" w:rsidDel="00000000" w:rsidP="00000000" w:rsidRDefault="00000000" w:rsidRPr="00000000" w14:paraId="00000053">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Where CCS might oversee parts of the Call-Off Contracts</w:t>
      </w:r>
    </w:p>
    <w:p w:rsidR="00000000" w:rsidDel="00000000" w:rsidP="00000000" w:rsidRDefault="00000000" w:rsidRPr="00000000" w14:paraId="00000054">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have oversight of certain processes which are operated under Call-Off Contracts. Such oversight shall be provided in relation to the operation of the following Schedules in each Call-Off  Contract:</w:t>
      </w:r>
    </w:p>
    <w:p w:rsidR="00000000" w:rsidDel="00000000" w:rsidP="00000000" w:rsidRDefault="00000000" w:rsidRPr="00000000" w14:paraId="00000055">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3 (Continuous Improvement);</w:t>
      </w:r>
    </w:p>
    <w:p w:rsidR="00000000" w:rsidDel="00000000" w:rsidP="00000000" w:rsidRDefault="00000000" w:rsidRPr="00000000" w14:paraId="00000056">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8 (Business Continuity and Disaster Recovery);</w:t>
      </w:r>
    </w:p>
    <w:p w:rsidR="00000000" w:rsidDel="00000000" w:rsidP="00000000" w:rsidRDefault="00000000" w:rsidRPr="00000000" w14:paraId="00000057">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9 (Security); and</w:t>
      </w:r>
    </w:p>
    <w:p w:rsidR="00000000" w:rsidDel="00000000" w:rsidP="00000000" w:rsidRDefault="00000000" w:rsidRPr="00000000" w14:paraId="00000058">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16 (Benchmarking).</w:t>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216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"Supported Schedules"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5A">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support CCS involvement</w:t>
      </w:r>
    </w:p>
    <w:p w:rsidR="00000000" w:rsidDel="00000000" w:rsidP="00000000" w:rsidRDefault="00000000" w:rsidRPr="00000000" w14:paraId="0000005B">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as reasonably required by CCS in relation to the Supported Schedules including:</w:t>
      </w:r>
    </w:p>
    <w:p w:rsidR="00000000" w:rsidDel="00000000" w:rsidP="00000000" w:rsidRDefault="00000000" w:rsidRPr="00000000" w14:paraId="0000005C">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 of information;</w:t>
      </w:r>
    </w:p>
    <w:p w:rsidR="00000000" w:rsidDel="00000000" w:rsidP="00000000" w:rsidRDefault="00000000" w:rsidRPr="00000000" w14:paraId="0000005D">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allowing CCS to act as agent for the Buyers under the Supported Schedules for such matters as CCS may notify to the Supplier from time to time; and</w:t>
      </w:r>
    </w:p>
    <w:p w:rsidR="00000000" w:rsidDel="00000000" w:rsidP="00000000" w:rsidRDefault="00000000" w:rsidRPr="00000000" w14:paraId="0000005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matters as CCS may notify to the Supplier from time to time.</w:t>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CCS might manage the process for Buyers collectively </w:t>
      </w:r>
    </w:p>
    <w:p w:rsidR="00000000" w:rsidDel="00000000" w:rsidP="00000000" w:rsidRDefault="00000000" w:rsidRPr="00000000" w14:paraId="00000060">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general oversight as referred to above the following specific oversight shall apply to the individual Supported Schedules:</w:t>
      </w:r>
    </w:p>
    <w:p w:rsidR="00000000" w:rsidDel="00000000" w:rsidP="00000000" w:rsidRDefault="00000000" w:rsidRPr="00000000" w14:paraId="00000061">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3 (Continuous Improvement) - the Supplier shall:</w:t>
      </w:r>
    </w:p>
    <w:p w:rsidR="00000000" w:rsidDel="00000000" w:rsidP="00000000" w:rsidRDefault="00000000" w:rsidRPr="00000000" w14:paraId="00000062">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adopt a policy of continuous improvement in relation to the Deliverables;</w:t>
      </w:r>
    </w:p>
    <w:p w:rsidR="00000000" w:rsidDel="00000000" w:rsidP="00000000" w:rsidRDefault="00000000" w:rsidRPr="00000000" w14:paraId="00000063">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maintain and update a continuous improvement plan for improving the provision of the Deliverables and/or reducing the Charges and, where requested by CCS, incorporate any improvement identified in accordance with the Variation Procedure.</w:t>
      </w:r>
    </w:p>
    <w:p w:rsidR="00000000" w:rsidDel="00000000" w:rsidP="00000000" w:rsidRDefault="00000000" w:rsidRPr="00000000" w14:paraId="00000064">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8 (Business Continuity and Disaster Recovery) - the Supplier shall:</w:t>
      </w:r>
    </w:p>
    <w:p w:rsidR="00000000" w:rsidDel="00000000" w:rsidP="00000000" w:rsidRDefault="00000000" w:rsidRPr="00000000" w14:paraId="00000065">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BCDR plan that can be used by each Buyer and shall make it available to CCS so that it can be published to potential Buyers; and</w:t>
      </w:r>
    </w:p>
    <w:p w:rsidR="00000000" w:rsidDel="00000000" w:rsidP="00000000" w:rsidRDefault="00000000" w:rsidRPr="00000000" w14:paraId="00000066">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the invocation or potential invocation of any BCDR plan and the Supplier shall provide such support as CCS may reasonably require to coordinate the application of BCDR plans across all Call Off Contracts.</w:t>
      </w:r>
    </w:p>
    <w:p w:rsidR="00000000" w:rsidDel="00000000" w:rsidP="00000000" w:rsidRDefault="00000000" w:rsidRPr="00000000" w14:paraId="00000067">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9 (Security) - the Supplier shall:</w:t>
      </w:r>
    </w:p>
    <w:p w:rsidR="00000000" w:rsidDel="00000000" w:rsidP="00000000" w:rsidRDefault="00000000" w:rsidRPr="00000000" w14:paraId="00000068">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4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Security Plan that can be used by each Buyer and shall make it available to CCS so that it can be published to potential Buyers; and</w:t>
      </w:r>
    </w:p>
    <w:p w:rsidR="00000000" w:rsidDel="00000000" w:rsidP="00000000" w:rsidRDefault="00000000" w:rsidRPr="00000000" w14:paraId="00000069">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breach of any Security Plan and the Supplier shall provide such support as CCS may reasonably require to coordinate the application of Security Plans across all Call Off Contracts.</w:t>
      </w:r>
    </w:p>
    <w:p w:rsidR="00000000" w:rsidDel="00000000" w:rsidP="00000000" w:rsidRDefault="00000000" w:rsidRPr="00000000" w14:paraId="0000006A">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16 (Benchmarking) - the Supplier:</w:t>
      </w:r>
    </w:p>
    <w:p w:rsidR="00000000" w:rsidDel="00000000" w:rsidP="00000000" w:rsidRDefault="00000000" w:rsidRPr="00000000" w14:paraId="0000006B">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notify CCS in the event that any bench marker is appoint in respect of any Call Off Contract and the Supplier recognises that CCS may want to co-ordinate how benchmarking is conducted across multiple Call Off Contracts;</w:t>
      </w:r>
    </w:p>
    <w:p w:rsidR="00000000" w:rsidDel="00000000" w:rsidP="00000000" w:rsidRDefault="00000000" w:rsidRPr="00000000" w14:paraId="0000006C">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where CCS is appointed as agent by Buyers in respect of benchmarking, co-operate with CCS in order to operate the benchmarking as efficiently as possible;</w:t>
      </w:r>
    </w:p>
    <w:p w:rsidR="00000000" w:rsidDel="00000000" w:rsidP="00000000" w:rsidRDefault="00000000" w:rsidRPr="00000000" w14:paraId="0000006D">
      <w:pPr>
        <w:keepNext w:val="1"/>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agrees that notwithstanding the remainder of Clause 15 (Confidentiality) in the Core Terms, CCS shall be entitled to publish the results of any benchmarking of the Framework Prices to Other Contracting Authorities (subject to the other party entering into reasonable confidentiality undertakings).</w:t>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Georg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2">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tab/>
    </w: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RM6142 Supply of Tyres, Glass and Fast Fit Solutions</w:t>
      <w:tab/>
      <w:t xml:space="preserve">                                           </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7">
    <w:pPr>
      <w:spacing w:after="0" w:line="240" w:lineRule="auto"/>
      <w:jc w:val="both"/>
      <w:rPr/>
    </w:pPr>
    <w:r w:rsidDel="00000000" w:rsidR="00000000" w:rsidRPr="00000000">
      <w:rPr>
        <w:rFonts w:ascii="Arial" w:cs="Arial" w:eastAsia="Arial" w:hAnsi="Arial"/>
        <w:sz w:val="20"/>
        <w:szCs w:val="20"/>
        <w:rtl w:val="0"/>
      </w:rPr>
      <w:t xml:space="preserve">Model Version: v3.4</w:t>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2020</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cs="Times New Roman" w:eastAsia="Times New Roman" w:hAnsi="Arial"/>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val="1"/>
    <w:qFormat w:val="1"/>
    <w:pPr>
      <w:keepNext w:val="1"/>
      <w:keepLines w:val="1"/>
      <w:spacing w:after="0" w:before="200"/>
      <w:outlineLvl w:val="7"/>
    </w:pPr>
    <w:rPr>
      <w:rFonts w:asciiTheme="majorHAnsi" w:cstheme="majorBidi" w:eastAsiaTheme="majorEastAsia" w:hAnsiTheme="majorHAnsi"/>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2"/>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adjustRightInd w:val="0"/>
      <w:spacing w:after="120" w:before="120" w:line="240" w:lineRule="auto"/>
      <w:ind w:left="1656"/>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clear" w:pos="1985"/>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overflowPunct w:val="0"/>
      <w:autoSpaceDE w:val="0"/>
      <w:autoSpaceDN w:val="0"/>
      <w:adjustRightInd w:val="0"/>
      <w:spacing w:after="120" w:line="240" w:lineRule="auto"/>
      <w:jc w:val="both"/>
      <w:textAlignment w:val="baseline"/>
    </w:pPr>
    <w:rPr>
      <w:rFonts w:ascii="Calibri" w:cs="Arial" w:eastAsia="Times New Roman" w:hAnsi="Calibri"/>
    </w:r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Calibri" w:cs="Arial" w:eastAsia="Times New Roman" w:hAnsi="Calibri"/>
      <w:b w:val="1"/>
    </w:rPr>
  </w:style>
  <w:style w:type="paragraph" w:styleId="GPSL1SCHEDULEHeading" w:customStyle="1">
    <w:name w:val="GPS L1 SCHEDULE Heading"/>
    <w:basedOn w:val="GPSL1CLAUSEHEADING"/>
    <w:link w:val="GPSL1SCHEDULEHeadingChar"/>
    <w:qFormat w:val="1"/>
    <w:rsid w:val="005C6957"/>
    <w:pPr>
      <w:ind w:left="360" w:hanging="360"/>
      <w:outlineLvl w:val="9"/>
    </w:pPr>
    <w:rPr>
      <w:caps w:val="0"/>
    </w:r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L2Numbered" w:customStyle="1">
    <w:name w:val="GPS L2 Numbered"/>
    <w:basedOn w:val="GPSL2NumberedBoldHeading"/>
    <w:link w:val="GPSL2NumberedChar"/>
    <w:qFormat w:val="1"/>
    <w:pPr>
      <w:tabs>
        <w:tab w:val="clear" w:pos="1134"/>
      </w:tabs>
      <w:ind w:left="720"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5C6957"/>
    <w:rPr>
      <w:rFonts w:ascii="Calibri" w:cs="Arial" w:eastAsia="STZhongsong" w:hAnsi="Calibri"/>
      <w:b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Heading8Char" w:customStyle="1">
    <w:name w:val="Heading 8 Char"/>
    <w:basedOn w:val="DefaultParagraphFont"/>
    <w:link w:val="Heading8"/>
    <w:rPr>
      <w:rFonts w:asciiTheme="majorHAnsi" w:cstheme="majorBidi" w:eastAsiaTheme="majorEastAsia" w:hAnsiTheme="majorHAnsi"/>
      <w:color w:val="404040" w:themeColor="text1" w:themeTint="0000BF"/>
      <w:sz w:val="20"/>
      <w:szCs w:val="20"/>
    </w:rPr>
  </w:style>
  <w:style w:type="character" w:styleId="Heading5Char" w:customStyle="1">
    <w:name w:val="Heading 5 Char"/>
    <w:basedOn w:val="DefaultParagraphFont"/>
    <w:link w:val="Heading5"/>
    <w:rPr>
      <w:rFonts w:ascii="Arial" w:cs="Times New Roman" w:eastAsia="Times New Roman" w:hAnsi="Arial"/>
    </w:rPr>
  </w:style>
  <w:style w:type="character" w:styleId="Heading6Char" w:customStyle="1">
    <w:name w:val="Heading 6 Char"/>
    <w:basedOn w:val="DefaultParagraphFont"/>
    <w:link w:val="Heading6"/>
    <w:rPr>
      <w:rFonts w:ascii="Arial" w:cs="Times New Roman" w:eastAsia="Times New Roman" w:hAnsi="Arial"/>
    </w:rPr>
  </w:style>
  <w:style w:type="character" w:styleId="Heading7Char" w:customStyle="1">
    <w:name w:val="Heading 7 Char"/>
    <w:basedOn w:val="DefaultParagraphFont"/>
    <w:link w:val="Heading7"/>
    <w:rPr>
      <w:rFonts w:ascii="Arial" w:cs="Times New Roman" w:eastAsia="Times New Roman" w:hAnsi="Arial"/>
    </w:rPr>
  </w:style>
  <w:style w:type="numbering" w:styleId="WWOutlineListStyle8" w:customStyle="1">
    <w:name w:val="WW_OutlineListStyle_8"/>
    <w:basedOn w:val="NoList"/>
    <w:pPr>
      <w:numPr>
        <w:numId w:val="4"/>
      </w:numPr>
    </w:pPr>
  </w:style>
  <w:style w:type="character" w:styleId="Hyperlink">
    <w:name w:val="Hyperlink"/>
    <w:basedOn w:val="DefaultParagraphFont"/>
    <w:uiPriority w:val="99"/>
    <w:unhideWhenUsed w:val="1"/>
    <w:rPr>
      <w:color w:val="0000ff" w:themeColor="hyperlink"/>
      <w:u w:val="single"/>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style>
  <w:style w:type="paragraph" w:styleId="GPSL2numberedclause" w:customStyle="1">
    <w:name w:val="GPS L2 numbered clause"/>
    <w:basedOn w:val="Normal"/>
    <w:link w:val="GPSL2numberedclauseChar1"/>
    <w:qFormat w:val="1"/>
    <w:pPr>
      <w:tabs>
        <w:tab w:val="num" w:pos="720"/>
        <w:tab w:val="left" w:pos="1134"/>
      </w:tabs>
      <w:adjustRightInd w:val="0"/>
      <w:spacing w:after="120" w:before="120" w:line="240" w:lineRule="auto"/>
      <w:ind w:left="720" w:hanging="720"/>
      <w:jc w:val="both"/>
    </w:pPr>
    <w:rPr>
      <w:rFonts w:ascii="Calibri" w:cs="Arial" w:eastAsia="Times New Roman" w:hAnsi="Calibri"/>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Heading2Char" w:customStyle="1">
    <w:name w:val="Heading 2 Char"/>
    <w:basedOn w:val="DefaultParagraphFont"/>
    <w:link w:val="Heading2"/>
    <w:uiPriority w:val="9"/>
    <w:semiHidden w:val="1"/>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crown-commercial-service-supplier-logo-and-brand-guideline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swHMLOf9vND8l9qhNSdp7szS/Ag==">AMUW2mUgoOK95DVd4bzVrVDBgf9AHKWMNrSeS/AZYfApC9xbHnDPG1Dbj05BarwflMUT8DxVJ/7Qk0sXCGDJ9jYaEJu1gLkQZK9Lvd3BJoZN9rFp0woZJrVimf3RsjzY/HwEW4Wa0TUJCdUXPIXhreAr0itAy87CCuPCqIFCcEwWSubBjwCVDz0/mzB+2dYPkZzaD8vrJAN+pLlTPn/U3JHcvWjnbaS0fxtwYYW8P2Vt2bD/F4puQVw=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2021-01-13T09:59:00Z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